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Пояснительная записка </w:t>
      </w:r>
      <w:r>
        <w:rPr>
          <w:rFonts w:ascii="Times New Roman" w:hAnsi="Times New Roman" w:eastAsia="Times New Roman" w:cs="Times New Roman"/>
          <w:sz w:val="26"/>
          <w:szCs w:val="26"/>
        </w:rPr>
        <w:br w:type="textWrapping" w:clear="all"/>
        <w:t xml:space="preserve">к проекту постановления Правительства Республики Хакасия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внесении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изменений в постановление Правительства Республики Хакасия от 06.11.2024 № 664 «Об утверждении Порядка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предоставления субсидии из республиканского бюджета Республики Хакасия некоммерческим </w:t>
      </w:r>
      <w:bookmarkStart w:id="0" w:name="undefined"/>
      <w:r>
        <w:rPr>
          <w:rFonts w:ascii="Times New Roman" w:hAnsi="Times New Roman" w:eastAsia="Times New Roman" w:cs="Times New Roman"/>
          <w:sz w:val="26"/>
          <w:szCs w:val="26"/>
        </w:rPr>
      </w:r>
      <w:bookmarkEnd w:id="0"/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организациям в целях финансового обеспечения затрат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bidi="ru-RU"/>
        </w:rPr>
        <w:t xml:space="preserve">на организацию работы по социальному сопровождению семей с детьми-инвалидами и о признании утратившими силу отдельных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bidi="ru-RU"/>
        </w:rPr>
        <w:t xml:space="preserve">постановлений Правительства Республики Хакасия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874"/>
        <w:tabs>
          <w:tab w:val="left" w:pos="0" w:leader="none"/>
        </w:tabs>
        <w:ind w:right="-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88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 Предмет правового регулирования: 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редметом правового регулирования проекта постановления Правительства Республики Хакасия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внесении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изменений в постановление Правительства Республики Хакасия от 06.11.2024 №  664 «Об утверждении Порядка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предоставления субсидии из республиканского бюджета Республики Хакасия некоммерческим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организациям в целях финансового обеспечения затрат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bidi="ru-RU"/>
        </w:rPr>
        <w:t xml:space="preserve">на организацию работы по социальному сопровождению семей с детьми-инвалидами и о признании утратившими силу отдельных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bidi="ru-RU"/>
        </w:rPr>
        <w:t xml:space="preserve">постановлений Правительства Республики Хакасия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(далее – проект постановления Правительства Республики Хакасия)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являются правоотношения, возникающие при </w:t>
      </w:r>
      <w:r>
        <w:rPr>
          <w:rFonts w:ascii="Times New Roman" w:hAnsi="Times New Roman" w:eastAsia="Times New Roman" w:cs="Times New Roman"/>
          <w:bCs/>
          <w:sz w:val="26"/>
          <w:szCs w:val="26"/>
          <w:shd w:val="clear" w:color="auto" w:fill="ffffff"/>
        </w:rPr>
        <w:t xml:space="preserve">предоставлении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некоммерческим организациям,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bidi="ru-RU"/>
        </w:rPr>
        <w:t xml:space="preserve">некоммерческим организациям,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созданным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организационно-правовой форме общественной организации (объединения), осуществляющим деятельность на территории Республики Хакасия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в целях финансо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вого обеспечения затрат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 оплате стоимости услуг по социальной психолого-педагогической реабилитации детей-инвалидов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bidi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88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Обоснование необходимости принятия правового акта: проект постановления Правительства Республики Хакасия подготовлен в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соответствии с вступлением в силу положений </w:t>
      </w:r>
      <w:hyperlink r:id="rId10" w:tooltip="consultantplus://offline/ref=1DAC659DDB9BB6CB62ACDE86DE8ADBEC75005C39DD0E9DB7AD114C035196833BDAFEF4E21658150CFCFA89F801k3U9C" w:history="1"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постановлени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Правительства 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бюджетных субсидий, в том числе грантов в форм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постановление Правительства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 Характеристика основных положений проекта постановления:  в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несение изменений в Порядок в 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  <w:hyperlink r:id="rId11" w:tooltip="consultantplus://offline/ref=1DAC659DDB9BB6CB62ACDE86DE8ADBEC75005C39DD0E9DB7AD114C035196833BDAFEF4E21658150CFCFA89F801k3U9C" w:history="1"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постановлени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части предоставления субсидий некоммерческим организациям.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Оценка эффективности и достаточности предлагаемых решений: предлагаемые проектом постановления Правительства Республики Хакасия изменения являются достаточными и эффективными при предоставлении некоммерческим организациям, созданным в организационно-правовой форме общественной организации (объединения),осуществляющим деятельность на территории Республики Хакасия субсидии, в целях финансового обеспечения затрат по оплате стоимости услуг по социальной психолого-педагогической реабилитации детей-инвалидов.</w:t>
      </w:r>
      <w:r>
        <w:rPr>
          <w:rFonts w:ascii="Times New Roman" w:hAnsi="Times New Roman" w:eastAsia="Times New Roman" w:cs="Times New Roman"/>
          <w:sz w:val="26"/>
          <w:szCs w:val="26"/>
          <w:highlight w:val="yellow"/>
        </w:rPr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 Прогноз социально-экономических и иных последствий реализации проекта постановления: реализация постановления не предполагает каких-либо социально-экономических последствий.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 Информация о соблюдении порядка принятия проекта пост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ановления: действующим законодательством не предусмотрена специальная процедура принятия данного проекта нормативного правового акта.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7"/>
        <w:tabs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7. Указание на необходимость (или отсутствие необходимости) проведения процедуры оценки регулирующего воздействия: Проект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постановления подлежит оценке регулирующего воздействия, так как затрагивает деятельность субъектов предпринимательской и инвестиционной деятельности.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Министр труда и социальной защиты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Республики Хакасия                                                                                Т.Н. Рам</w:t>
      </w:r>
      <w:r>
        <w:rPr>
          <w:sz w:val="26"/>
          <w:szCs w:val="26"/>
        </w:rPr>
        <w:t xml:space="preserve">енская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1" w:bottom="1134" w:left="1701" w:header="84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ohit Devanagari">
    <w:panose1 w:val="02020603050405020303"/>
  </w:font>
  <w:font w:name="Source Han Sans CN Regular">
    <w:panose1 w:val="02020603050405020303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7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701"/>
    <w:link w:val="693"/>
    <w:uiPriority w:val="9"/>
    <w:rPr>
      <w:rFonts w:ascii="Arial" w:hAnsi="Arial" w:eastAsia="Arial" w:cs="Arial"/>
      <w:sz w:val="34"/>
    </w:rPr>
  </w:style>
  <w:style w:type="character" w:styleId="678">
    <w:name w:val="Heading 3 Char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4 Char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682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684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685">
    <w:name w:val="Title Char"/>
    <w:basedOn w:val="701"/>
    <w:link w:val="715"/>
    <w:uiPriority w:val="10"/>
    <w:rPr>
      <w:sz w:val="48"/>
      <w:szCs w:val="48"/>
    </w:rPr>
  </w:style>
  <w:style w:type="character" w:styleId="686">
    <w:name w:val="Subtitle Char"/>
    <w:basedOn w:val="701"/>
    <w:link w:val="717"/>
    <w:uiPriority w:val="11"/>
    <w:rPr>
      <w:sz w:val="24"/>
      <w:szCs w:val="24"/>
    </w:rPr>
  </w:style>
  <w:style w:type="character" w:styleId="687">
    <w:name w:val="Quote Char"/>
    <w:link w:val="719"/>
    <w:uiPriority w:val="29"/>
    <w:rPr>
      <w:i/>
    </w:rPr>
  </w:style>
  <w:style w:type="character" w:styleId="688">
    <w:name w:val="Intense Quote Char"/>
    <w:link w:val="721"/>
    <w:uiPriority w:val="30"/>
    <w:rPr>
      <w:i/>
    </w:rPr>
  </w:style>
  <w:style w:type="character" w:styleId="689">
    <w:name w:val="Footnote Text Char"/>
    <w:link w:val="856"/>
    <w:uiPriority w:val="99"/>
    <w:rPr>
      <w:sz w:val="18"/>
    </w:rPr>
  </w:style>
  <w:style w:type="character" w:styleId="690">
    <w:name w:val="Endnote Text Char"/>
    <w:link w:val="859"/>
    <w:uiPriority w:val="99"/>
    <w:rPr>
      <w:sz w:val="20"/>
    </w:rPr>
  </w:style>
  <w:style w:type="paragraph" w:styleId="691" w:default="1">
    <w:name w:val="Normal"/>
    <w:qFormat/>
    <w:rPr>
      <w:sz w:val="24"/>
      <w:szCs w:val="24"/>
      <w:lang w:eastAsia="ru-RU"/>
    </w:rPr>
  </w:style>
  <w:style w:type="paragraph" w:styleId="692">
    <w:name w:val="Heading 1"/>
    <w:basedOn w:val="691"/>
    <w:next w:val="691"/>
    <w:link w:val="70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0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0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link w:val="692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ind w:left="720"/>
      <w:contextualSpacing/>
    </w:pPr>
  </w:style>
  <w:style w:type="paragraph" w:styleId="714">
    <w:name w:val="No Spacing"/>
    <w:uiPriority w:val="1"/>
    <w:qFormat/>
  </w:style>
  <w:style w:type="paragraph" w:styleId="715">
    <w:name w:val="Title"/>
    <w:basedOn w:val="691"/>
    <w:next w:val="691"/>
    <w:link w:val="71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6" w:customStyle="1">
    <w:name w:val="Название Знак"/>
    <w:link w:val="715"/>
    <w:uiPriority w:val="10"/>
    <w:rPr>
      <w:sz w:val="48"/>
      <w:szCs w:val="48"/>
    </w:rPr>
  </w:style>
  <w:style w:type="paragraph" w:styleId="717">
    <w:name w:val="Subtitle"/>
    <w:basedOn w:val="691"/>
    <w:next w:val="691"/>
    <w:link w:val="718"/>
    <w:uiPriority w:val="11"/>
    <w:qFormat/>
    <w:pPr>
      <w:spacing w:before="200" w:after="200"/>
    </w:pPr>
  </w:style>
  <w:style w:type="character" w:styleId="718" w:customStyle="1">
    <w:name w:val="Подзаголовок Знак"/>
    <w:link w:val="717"/>
    <w:uiPriority w:val="11"/>
    <w:rPr>
      <w:sz w:val="24"/>
      <w:szCs w:val="24"/>
    </w:rPr>
  </w:style>
  <w:style w:type="paragraph" w:styleId="719">
    <w:name w:val="Quote"/>
    <w:basedOn w:val="691"/>
    <w:next w:val="691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91"/>
    <w:next w:val="691"/>
    <w:link w:val="72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>
    <w:name w:val="Header"/>
    <w:basedOn w:val="691"/>
    <w:link w:val="87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4" w:customStyle="1">
    <w:name w:val="Header Char"/>
    <w:uiPriority w:val="99"/>
  </w:style>
  <w:style w:type="paragraph" w:styleId="725">
    <w:name w:val="Footer"/>
    <w:basedOn w:val="691"/>
    <w:link w:val="87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6" w:customStyle="1">
    <w:name w:val="Footer Char"/>
    <w:uiPriority w:val="99"/>
  </w:style>
  <w:style w:type="paragraph" w:styleId="727">
    <w:name w:val="Caption"/>
    <w:basedOn w:val="691"/>
    <w:next w:val="69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 w:customStyle="1">
    <w:name w:val="Caption Char"/>
    <w:uiPriority w:val="99"/>
  </w:style>
  <w:style w:type="table" w:styleId="72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6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6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6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6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6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7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71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5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691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691"/>
    <w:link w:val="860"/>
    <w:uiPriority w:val="99"/>
    <w:semiHidden/>
    <w:unhideWhenUsed/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691"/>
    <w:next w:val="691"/>
    <w:uiPriority w:val="39"/>
    <w:unhideWhenUsed/>
    <w:pPr>
      <w:spacing w:after="57"/>
    </w:pPr>
  </w:style>
  <w:style w:type="paragraph" w:styleId="863">
    <w:name w:val="toc 2"/>
    <w:basedOn w:val="691"/>
    <w:next w:val="691"/>
    <w:uiPriority w:val="39"/>
    <w:unhideWhenUsed/>
    <w:pPr>
      <w:spacing w:after="57"/>
      <w:ind w:left="283"/>
    </w:pPr>
  </w:style>
  <w:style w:type="paragraph" w:styleId="864">
    <w:name w:val="toc 3"/>
    <w:basedOn w:val="691"/>
    <w:next w:val="691"/>
    <w:uiPriority w:val="39"/>
    <w:unhideWhenUsed/>
    <w:pPr>
      <w:spacing w:after="57"/>
      <w:ind w:left="567"/>
    </w:pPr>
  </w:style>
  <w:style w:type="paragraph" w:styleId="865">
    <w:name w:val="toc 4"/>
    <w:basedOn w:val="691"/>
    <w:next w:val="691"/>
    <w:uiPriority w:val="39"/>
    <w:unhideWhenUsed/>
    <w:pPr>
      <w:spacing w:after="57"/>
      <w:ind w:left="850"/>
    </w:pPr>
  </w:style>
  <w:style w:type="paragraph" w:styleId="866">
    <w:name w:val="toc 5"/>
    <w:basedOn w:val="691"/>
    <w:next w:val="691"/>
    <w:uiPriority w:val="39"/>
    <w:unhideWhenUsed/>
    <w:pPr>
      <w:spacing w:after="57"/>
      <w:ind w:left="1134"/>
    </w:pPr>
  </w:style>
  <w:style w:type="paragraph" w:styleId="867">
    <w:name w:val="toc 6"/>
    <w:basedOn w:val="691"/>
    <w:next w:val="691"/>
    <w:uiPriority w:val="39"/>
    <w:unhideWhenUsed/>
    <w:pPr>
      <w:spacing w:after="57"/>
      <w:ind w:left="1417"/>
    </w:pPr>
  </w:style>
  <w:style w:type="paragraph" w:styleId="868">
    <w:name w:val="toc 7"/>
    <w:basedOn w:val="691"/>
    <w:next w:val="691"/>
    <w:uiPriority w:val="39"/>
    <w:unhideWhenUsed/>
    <w:pPr>
      <w:spacing w:after="57"/>
      <w:ind w:left="1701"/>
    </w:pPr>
  </w:style>
  <w:style w:type="paragraph" w:styleId="869">
    <w:name w:val="toc 8"/>
    <w:basedOn w:val="691"/>
    <w:next w:val="691"/>
    <w:uiPriority w:val="39"/>
    <w:unhideWhenUsed/>
    <w:pPr>
      <w:spacing w:after="57"/>
      <w:ind w:left="1984"/>
    </w:pPr>
  </w:style>
  <w:style w:type="paragraph" w:styleId="870">
    <w:name w:val="toc 9"/>
    <w:basedOn w:val="691"/>
    <w:next w:val="691"/>
    <w:uiPriority w:val="39"/>
    <w:unhideWhenUsed/>
    <w:pPr>
      <w:spacing w:after="57"/>
      <w:ind w:left="2268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1"/>
    <w:next w:val="691"/>
    <w:uiPriority w:val="99"/>
    <w:unhideWhenUsed/>
  </w:style>
  <w:style w:type="paragraph" w:styleId="873">
    <w:name w:val="Body Text"/>
    <w:basedOn w:val="691"/>
    <w:link w:val="880"/>
    <w:pPr>
      <w:jc w:val="both"/>
    </w:pPr>
    <w:rPr>
      <w:sz w:val="26"/>
      <w:szCs w:val="20"/>
    </w:rPr>
  </w:style>
  <w:style w:type="paragraph" w:styleId="874" w:customStyle="1">
    <w:name w:val="ConsPlusTitle"/>
    <w:rPr>
      <w:b/>
      <w:bCs/>
      <w:sz w:val="26"/>
      <w:szCs w:val="26"/>
      <w:lang w:eastAsia="ru-RU"/>
    </w:rPr>
  </w:style>
  <w:style w:type="character" w:styleId="875" w:customStyle="1">
    <w:name w:val="staff-top-vac"/>
  </w:style>
  <w:style w:type="paragraph" w:styleId="876">
    <w:name w:val="Balloon Text"/>
    <w:basedOn w:val="691"/>
    <w:link w:val="877"/>
    <w:rPr>
      <w:rFonts w:ascii="Tahoma" w:hAnsi="Tahoma"/>
      <w:sz w:val="16"/>
      <w:szCs w:val="16"/>
      <w:lang w:val="en-US" w:eastAsia="en-US"/>
    </w:rPr>
  </w:style>
  <w:style w:type="character" w:styleId="877" w:customStyle="1">
    <w:name w:val="Текст выноски Знак"/>
    <w:link w:val="876"/>
    <w:rPr>
      <w:rFonts w:ascii="Tahoma" w:hAnsi="Tahoma" w:cs="Tahoma"/>
      <w:sz w:val="16"/>
      <w:szCs w:val="16"/>
    </w:rPr>
  </w:style>
  <w:style w:type="character" w:styleId="878" w:customStyle="1">
    <w:name w:val="Верхний колонтитул Знак"/>
    <w:link w:val="723"/>
    <w:uiPriority w:val="99"/>
    <w:rPr>
      <w:sz w:val="24"/>
      <w:szCs w:val="24"/>
    </w:rPr>
  </w:style>
  <w:style w:type="character" w:styleId="879" w:customStyle="1">
    <w:name w:val="Нижний колонтитул Знак"/>
    <w:link w:val="725"/>
    <w:rPr>
      <w:sz w:val="24"/>
      <w:szCs w:val="24"/>
    </w:rPr>
  </w:style>
  <w:style w:type="character" w:styleId="880" w:customStyle="1">
    <w:name w:val="Основной текст Знак"/>
    <w:link w:val="873"/>
    <w:rPr>
      <w:sz w:val="26"/>
    </w:rPr>
  </w:style>
  <w:style w:type="character" w:styleId="881">
    <w:name w:val="annotation reference"/>
    <w:rPr>
      <w:sz w:val="16"/>
      <w:szCs w:val="16"/>
    </w:rPr>
  </w:style>
  <w:style w:type="paragraph" w:styleId="882">
    <w:name w:val="annotation text"/>
    <w:basedOn w:val="691"/>
    <w:link w:val="883"/>
    <w:rPr>
      <w:sz w:val="20"/>
      <w:szCs w:val="20"/>
    </w:rPr>
  </w:style>
  <w:style w:type="character" w:styleId="883" w:customStyle="1">
    <w:name w:val="Текст примечания Знак"/>
    <w:basedOn w:val="701"/>
    <w:link w:val="882"/>
  </w:style>
  <w:style w:type="paragraph" w:styleId="884">
    <w:name w:val="annotation subject"/>
    <w:basedOn w:val="882"/>
    <w:next w:val="882"/>
    <w:link w:val="885"/>
    <w:rPr>
      <w:b/>
      <w:bCs/>
    </w:rPr>
  </w:style>
  <w:style w:type="character" w:styleId="885" w:customStyle="1">
    <w:name w:val="Тема примечания Знак"/>
    <w:link w:val="884"/>
    <w:rPr>
      <w:b/>
      <w:bCs/>
    </w:rPr>
  </w:style>
  <w:style w:type="paragraph" w:styleId="886">
    <w:name w:val="Revision"/>
    <w:hidden/>
    <w:uiPriority w:val="99"/>
    <w:semiHidden/>
    <w:rPr>
      <w:sz w:val="24"/>
      <w:szCs w:val="24"/>
      <w:lang w:eastAsia="ru-RU"/>
    </w:rPr>
  </w:style>
  <w:style w:type="paragraph" w:styleId="887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sz w:val="22"/>
      <w:lang w:eastAsia="ru-RU"/>
    </w:rPr>
  </w:style>
  <w:style w:type="paragraph" w:styleId="888" w:customStyle="1">
    <w:name w:val="Text body"/>
    <w:basedOn w:val="691"/>
    <w:pPr>
      <w:widowControl w:val="off"/>
      <w:jc w:val="both"/>
    </w:pPr>
    <w:rPr>
      <w:rFonts w:ascii="PT Astra Serif" w:hAnsi="PT Astra Serif" w:eastAsia="Source Han Sans CN Regular" w:cs="Lohit Devanagari"/>
      <w:sz w:val="28"/>
    </w:rPr>
  </w:style>
  <w:style w:type="paragraph" w:styleId="889">
    <w:name w:val="Normal (Web)"/>
    <w:basedOn w:val="691"/>
    <w:uiPriority w:val="99"/>
    <w:unhideWhenUsed/>
    <w:pPr>
      <w:spacing w:before="100" w:beforeAutospacing="1" w:after="100" w:afterAutospacing="1"/>
    </w:pPr>
  </w:style>
  <w:style w:type="paragraph" w:styleId="890" w:customStyle="1">
    <w:name w:val="Оглавление 5 Знак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12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DAC659DDB9BB6CB62ACDE86DE8ADBEC75005C39DD0E9DB7AD114C035196833BDAFEF4E21658150CFCFA89F801k3U9C" TargetMode="External"/><Relationship Id="rId11" Type="http://schemas.openxmlformats.org/officeDocument/2006/relationships/hyperlink" Target="consultantplus://offline/ref=1DAC659DDB9BB6CB62ACDE86DE8ADBEC75005C39DD0E9DB7AD114C035196833BDAFEF4E21658150CFCFA89F801k3U9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 проекта закона Республики Хакасия «О прожиточном минимуме в Республике Хакасия»</dc:title>
  <dc:creator>user</dc:creator>
  <cp:lastModifiedBy>popova104-2</cp:lastModifiedBy>
  <cp:revision>25</cp:revision>
  <dcterms:created xsi:type="dcterms:W3CDTF">2024-10-07T10:41:00Z</dcterms:created>
  <dcterms:modified xsi:type="dcterms:W3CDTF">2026-03-24T04:37:46Z</dcterms:modified>
  <cp:version>1048576</cp:version>
</cp:coreProperties>
</file>